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05" w:rsidRDefault="00C35C05" w:rsidP="00C35C05">
      <w:pPr>
        <w:pStyle w:val="Default"/>
        <w:rPr>
          <w:sz w:val="22"/>
          <w:szCs w:val="22"/>
        </w:rPr>
      </w:pPr>
      <w:bookmarkStart w:id="0" w:name="_GoBack"/>
      <w:bookmarkEnd w:id="0"/>
    </w:p>
    <w:p w:rsidR="00C35C05" w:rsidRDefault="00C35C05" w:rsidP="00C35C05">
      <w:pPr>
        <w:pStyle w:val="Default"/>
        <w:rPr>
          <w:rFonts w:ascii="Arial Narrow" w:hAnsi="Arial Narrow" w:cs="Arial Narrow"/>
          <w:sz w:val="23"/>
          <w:szCs w:val="23"/>
        </w:rPr>
      </w:pPr>
      <w:r>
        <w:rPr>
          <w:rFonts w:ascii="Arial Narrow" w:hAnsi="Arial Narrow" w:cs="Arial Narrow"/>
          <w:b/>
          <w:bCs/>
          <w:sz w:val="23"/>
          <w:szCs w:val="23"/>
        </w:rPr>
        <w:t>PROFESSIONAL EXPERIENCE--</w:t>
      </w:r>
      <w:r w:rsidRPr="00C35C05">
        <w:rPr>
          <w:rFonts w:ascii="Arial Narrow" w:hAnsi="Arial Narrow" w:cs="Arial Narrow"/>
          <w:b/>
          <w:bCs/>
          <w:sz w:val="23"/>
          <w:szCs w:val="23"/>
          <w:highlight w:val="yellow"/>
        </w:rPr>
        <w:t>Communication</w:t>
      </w:r>
      <w:r>
        <w:rPr>
          <w:rFonts w:ascii="Arial Narrow" w:hAnsi="Arial Narrow" w:cs="Arial Narrow"/>
          <w:b/>
          <w:bCs/>
          <w:sz w:val="23"/>
          <w:szCs w:val="23"/>
        </w:rPr>
        <w:t xml:space="preserve"> Skills Teaching and Consulting </w:t>
      </w:r>
    </w:p>
    <w:p w:rsidR="00C35C05" w:rsidRDefault="00C35C05" w:rsidP="00C35C05">
      <w:pPr>
        <w:pStyle w:val="Default"/>
        <w:rPr>
          <w:rFonts w:ascii="Arial Narrow" w:hAnsi="Arial Narrow" w:cs="Arial Narrow"/>
          <w:sz w:val="22"/>
          <w:szCs w:val="22"/>
        </w:rPr>
      </w:pPr>
      <w:r>
        <w:rPr>
          <w:rFonts w:ascii="Arial Narrow" w:hAnsi="Arial Narrow" w:cs="Arial Narrow"/>
          <w:sz w:val="22"/>
          <w:szCs w:val="22"/>
        </w:rPr>
        <w:t xml:space="preserve">Teaching and coaching business professionals, public officials, community leaders and students to be more skillful, confident and successful presenters </w:t>
      </w:r>
      <w:r w:rsidRPr="00C35C05">
        <w:rPr>
          <w:rFonts w:ascii="Arial Narrow" w:hAnsi="Arial Narrow" w:cs="Arial Narrow"/>
          <w:sz w:val="22"/>
          <w:szCs w:val="22"/>
          <w:highlight w:val="yellow"/>
        </w:rPr>
        <w:t>and writers</w:t>
      </w:r>
      <w:r>
        <w:rPr>
          <w:rFonts w:ascii="Arial Narrow" w:hAnsi="Arial Narrow" w:cs="Arial Narrow"/>
          <w:sz w:val="22"/>
          <w:szCs w:val="22"/>
        </w:rPr>
        <w:t xml:space="preserve">. Client projects include technical and sales presentations, speeches, interviews, and recorded media programs for websites, CDs, and film or video. Services include customized group workshops and individual coaching. Positions, clients and consulting assignments have included: </w:t>
      </w:r>
    </w:p>
    <w:p w:rsidR="00C35C05" w:rsidRDefault="00C35C05" w:rsidP="00C35C05">
      <w:pPr>
        <w:pStyle w:val="Default"/>
        <w:rPr>
          <w:rFonts w:ascii="Arial Narrow" w:hAnsi="Arial Narrow" w:cs="Arial Narrow"/>
          <w:sz w:val="22"/>
          <w:szCs w:val="22"/>
        </w:rPr>
      </w:pPr>
    </w:p>
    <w:p w:rsidR="00C35C05" w:rsidRDefault="00C35C05" w:rsidP="00C35C05">
      <w:pPr>
        <w:pStyle w:val="Default"/>
        <w:rPr>
          <w:rFonts w:ascii="Arial Narrow" w:hAnsi="Arial Narrow" w:cs="Arial Narrow"/>
          <w:b/>
          <w:bCs/>
          <w:sz w:val="22"/>
          <w:szCs w:val="22"/>
        </w:rPr>
      </w:pPr>
      <w:r>
        <w:rPr>
          <w:rFonts w:ascii="Arial Narrow" w:hAnsi="Arial Narrow" w:cs="Arial Narrow"/>
          <w:b/>
          <w:bCs/>
          <w:sz w:val="22"/>
          <w:szCs w:val="22"/>
        </w:rPr>
        <w:t xml:space="preserve">TEACHING EXPERIENCE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Babson College, Olin Graduate School of Business, Wellesley, MA </w:t>
      </w:r>
      <w:r>
        <w:rPr>
          <w:rFonts w:ascii="Arial Narrow" w:hAnsi="Arial Narrow" w:cs="Arial Narrow"/>
          <w:sz w:val="22"/>
          <w:szCs w:val="22"/>
        </w:rPr>
        <w:t xml:space="preserve">-- Adjunct Professor, Management Division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Boston University, </w:t>
      </w:r>
      <w:r w:rsidRPr="00C35C05">
        <w:rPr>
          <w:rFonts w:ascii="Arial Narrow" w:hAnsi="Arial Narrow" w:cs="Arial Narrow"/>
          <w:b/>
          <w:bCs/>
          <w:sz w:val="22"/>
          <w:szCs w:val="22"/>
          <w:highlight w:val="yellow"/>
        </w:rPr>
        <w:t>Questrom School of Business</w:t>
      </w:r>
      <w:r>
        <w:rPr>
          <w:rFonts w:ascii="Arial Narrow" w:hAnsi="Arial Narrow" w:cs="Arial Narrow"/>
          <w:b/>
          <w:bCs/>
          <w:sz w:val="22"/>
          <w:szCs w:val="22"/>
        </w:rPr>
        <w:t xml:space="preserve">, Boston, MA </w:t>
      </w:r>
      <w:r>
        <w:rPr>
          <w:rFonts w:ascii="Arial Narrow" w:hAnsi="Arial Narrow" w:cs="Arial Narrow"/>
          <w:sz w:val="22"/>
          <w:szCs w:val="22"/>
        </w:rPr>
        <w:t>– Adjunct Professor, Communication Courses</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Brandeis University, Adjunct Professor, International Business School, Waltham, MA </w:t>
      </w:r>
      <w:r>
        <w:rPr>
          <w:rFonts w:ascii="Arial Narrow" w:hAnsi="Arial Narrow" w:cs="Arial Narrow"/>
          <w:sz w:val="22"/>
          <w:szCs w:val="22"/>
        </w:rPr>
        <w:t xml:space="preserve">– developed and taught a fieldwork course on international marketing. Coached students on consulting and presentation skills (1990-1992)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Northeastern University, Boston, MA--</w:t>
      </w:r>
      <w:r>
        <w:rPr>
          <w:rFonts w:ascii="Arial Narrow" w:hAnsi="Arial Narrow" w:cs="Arial Narrow"/>
          <w:sz w:val="22"/>
          <w:szCs w:val="22"/>
        </w:rPr>
        <w:t xml:space="preserve">Adjunct Professor, College of Professional Studies. Teach undergraduate and graduate course in public speaking. Conduct presentation skill workshops for Executive Education Program. </w:t>
      </w:r>
    </w:p>
    <w:p w:rsidR="00C35C05" w:rsidRDefault="00C35C05" w:rsidP="00C35C05">
      <w:pPr>
        <w:pStyle w:val="Default"/>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Pine Manor College, Chestnut Hill, MA </w:t>
      </w:r>
      <w:r>
        <w:rPr>
          <w:rFonts w:ascii="Arial Narrow" w:hAnsi="Arial Narrow" w:cs="Arial Narrow"/>
          <w:sz w:val="22"/>
          <w:szCs w:val="22"/>
        </w:rPr>
        <w:t xml:space="preserve">– Adjunct Professor, Speech and Drama Dept., 2006-2007 </w:t>
      </w:r>
    </w:p>
    <w:p w:rsidR="00C35C05" w:rsidRDefault="00C35C05" w:rsidP="00C35C05">
      <w:pPr>
        <w:pStyle w:val="Default"/>
        <w:rPr>
          <w:rFonts w:ascii="Arial Narrow" w:hAnsi="Arial Narrow" w:cs="Arial Narrow"/>
          <w:sz w:val="22"/>
          <w:szCs w:val="22"/>
        </w:rPr>
      </w:pPr>
    </w:p>
    <w:p w:rsidR="00C35C05" w:rsidRDefault="00C35C05" w:rsidP="00C35C05">
      <w:pPr>
        <w:pStyle w:val="Default"/>
        <w:rPr>
          <w:rFonts w:ascii="Arial Narrow" w:hAnsi="Arial Narrow" w:cs="Arial Narrow"/>
          <w:sz w:val="22"/>
          <w:szCs w:val="22"/>
        </w:rPr>
      </w:pPr>
      <w:r>
        <w:rPr>
          <w:rFonts w:ascii="Arial Narrow" w:hAnsi="Arial Narrow" w:cs="Arial Narrow"/>
          <w:b/>
          <w:bCs/>
          <w:sz w:val="22"/>
          <w:szCs w:val="22"/>
        </w:rPr>
        <w:t xml:space="preserve">REPRESENTATIVE CORPORATE AND NON-PROFIT CLIENTS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proofErr w:type="spellStart"/>
      <w:r>
        <w:rPr>
          <w:rFonts w:ascii="Arial Narrow" w:hAnsi="Arial Narrow" w:cs="Arial Narrow"/>
          <w:b/>
          <w:bCs/>
          <w:sz w:val="22"/>
          <w:szCs w:val="22"/>
        </w:rPr>
        <w:t>AccuRev</w:t>
      </w:r>
      <w:proofErr w:type="spellEnd"/>
      <w:r>
        <w:rPr>
          <w:rFonts w:ascii="Arial Narrow" w:hAnsi="Arial Narrow" w:cs="Arial Narrow"/>
          <w:b/>
          <w:bCs/>
          <w:sz w:val="22"/>
          <w:szCs w:val="22"/>
        </w:rPr>
        <w:t>, Lexington, MA – t</w:t>
      </w:r>
      <w:r>
        <w:rPr>
          <w:rFonts w:ascii="Arial Narrow" w:hAnsi="Arial Narrow" w:cs="Arial Narrow"/>
          <w:sz w:val="22"/>
          <w:szCs w:val="22"/>
        </w:rPr>
        <w:t xml:space="preserve">echnical presentation development and coaching for marketing department and Chief Technology Officer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Ann Beha Architects, Boston, MA </w:t>
      </w:r>
      <w:r>
        <w:rPr>
          <w:rFonts w:ascii="Arial Narrow" w:hAnsi="Arial Narrow" w:cs="Arial Narrow"/>
          <w:sz w:val="22"/>
          <w:szCs w:val="22"/>
        </w:rPr>
        <w:t xml:space="preserve">– helped principals and staff develop and deliver better sales and technical presentations; conducted presentation skills workshops for new project managers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i/>
          <w:iCs/>
          <w:sz w:val="22"/>
          <w:szCs w:val="22"/>
        </w:rPr>
        <w:t xml:space="preserve">Build Boston, </w:t>
      </w:r>
      <w:r>
        <w:rPr>
          <w:rFonts w:ascii="Arial Narrow" w:hAnsi="Arial Narrow" w:cs="Arial Narrow"/>
          <w:b/>
          <w:bCs/>
          <w:sz w:val="22"/>
          <w:szCs w:val="22"/>
        </w:rPr>
        <w:t xml:space="preserve">Boston, MA </w:t>
      </w:r>
      <w:r>
        <w:rPr>
          <w:rFonts w:ascii="Arial Narrow" w:hAnsi="Arial Narrow" w:cs="Arial Narrow"/>
          <w:sz w:val="22"/>
          <w:szCs w:val="22"/>
        </w:rPr>
        <w:t xml:space="preserve">– Conducted workshop on effective presentation skills for architects and engineers at this trade show for the design and construction industry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Jordan’s Furniture, Avon, MA </w:t>
      </w:r>
      <w:r>
        <w:rPr>
          <w:rFonts w:ascii="Arial Narrow" w:hAnsi="Arial Narrow" w:cs="Arial Narrow"/>
          <w:sz w:val="22"/>
          <w:szCs w:val="22"/>
        </w:rPr>
        <w:t xml:space="preserve">– conducted presentation skills workshops for store management and sales training managers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Logitech Corporation, Fremont, CA-- </w:t>
      </w:r>
      <w:r>
        <w:rPr>
          <w:rFonts w:ascii="Arial Narrow" w:hAnsi="Arial Narrow" w:cs="Arial Narrow"/>
          <w:sz w:val="22"/>
          <w:szCs w:val="22"/>
        </w:rPr>
        <w:t xml:space="preserve">coaching for Europe-based supply chain manager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Oxfam America </w:t>
      </w:r>
      <w:r>
        <w:rPr>
          <w:rFonts w:ascii="Arial Narrow" w:hAnsi="Arial Narrow" w:cs="Arial Narrow"/>
          <w:sz w:val="22"/>
          <w:szCs w:val="22"/>
        </w:rPr>
        <w:t xml:space="preserve">--- presentation skill workshops for program managers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Parsons Brinckerhoff</w:t>
      </w:r>
      <w:r>
        <w:rPr>
          <w:rFonts w:ascii="Arial Narrow" w:hAnsi="Arial Narrow" w:cs="Arial Narrow"/>
          <w:sz w:val="22"/>
          <w:szCs w:val="22"/>
        </w:rPr>
        <w:t xml:space="preserve">—team coaching for major highway engineering interview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 xml:space="preserve">Pioneer Investment Management; Boston, MA </w:t>
      </w:r>
      <w:r>
        <w:rPr>
          <w:rFonts w:ascii="Arial Narrow" w:hAnsi="Arial Narrow" w:cs="Arial Narrow"/>
          <w:sz w:val="22"/>
          <w:szCs w:val="22"/>
        </w:rPr>
        <w:t xml:space="preserve">-- trained and coached fund managers and sales representatives on technical and sales presentation skills </w:t>
      </w:r>
    </w:p>
    <w:p w:rsidR="00C35C05" w:rsidRDefault="00C35C05" w:rsidP="00C35C05">
      <w:pPr>
        <w:pStyle w:val="Default"/>
        <w:spacing w:after="43"/>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bCs/>
          <w:sz w:val="22"/>
          <w:szCs w:val="22"/>
        </w:rPr>
        <w:t>PDT Architects, Portland, ME—</w:t>
      </w:r>
      <w:r>
        <w:rPr>
          <w:rFonts w:ascii="Arial Narrow" w:hAnsi="Arial Narrow" w:cs="Arial Narrow"/>
          <w:sz w:val="22"/>
          <w:szCs w:val="22"/>
        </w:rPr>
        <w:t xml:space="preserve">advised and coached principals on sales presentations, using “story-telling” approach </w:t>
      </w:r>
    </w:p>
    <w:p w:rsidR="00C35C05" w:rsidRDefault="00C35C05" w:rsidP="00C35C05">
      <w:pPr>
        <w:pStyle w:val="Default"/>
        <w:rPr>
          <w:rFonts w:ascii="Arial Narrow" w:hAnsi="Arial Narrow" w:cs="Arial Narrow"/>
          <w:sz w:val="22"/>
          <w:szCs w:val="22"/>
        </w:rPr>
      </w:pPr>
      <w:r>
        <w:rPr>
          <w:rFonts w:ascii="Arial Narrow" w:hAnsi="Arial Narrow" w:cs="Arial Narrow"/>
          <w:sz w:val="22"/>
          <w:szCs w:val="22"/>
        </w:rPr>
        <w:t xml:space="preserve">• </w:t>
      </w:r>
      <w:proofErr w:type="spellStart"/>
      <w:r>
        <w:rPr>
          <w:rFonts w:ascii="Arial Narrow" w:hAnsi="Arial Narrow" w:cs="Arial Narrow"/>
          <w:b/>
          <w:bCs/>
          <w:sz w:val="22"/>
          <w:szCs w:val="22"/>
        </w:rPr>
        <w:t>Sirtris</w:t>
      </w:r>
      <w:proofErr w:type="spellEnd"/>
      <w:r>
        <w:rPr>
          <w:rFonts w:ascii="Arial Narrow" w:hAnsi="Arial Narrow" w:cs="Arial Narrow"/>
          <w:b/>
          <w:bCs/>
          <w:sz w:val="22"/>
          <w:szCs w:val="22"/>
        </w:rPr>
        <w:t xml:space="preserve"> Pharmaceuticals</w:t>
      </w:r>
      <w:r>
        <w:rPr>
          <w:rFonts w:ascii="Arial Narrow" w:hAnsi="Arial Narrow" w:cs="Arial Narrow"/>
          <w:sz w:val="22"/>
          <w:szCs w:val="22"/>
        </w:rPr>
        <w:t xml:space="preserve">, </w:t>
      </w:r>
      <w:r>
        <w:rPr>
          <w:rFonts w:ascii="Arial Narrow" w:hAnsi="Arial Narrow" w:cs="Arial Narrow"/>
          <w:b/>
          <w:bCs/>
          <w:sz w:val="22"/>
          <w:szCs w:val="22"/>
        </w:rPr>
        <w:t>Cambridge, MA</w:t>
      </w:r>
      <w:r>
        <w:rPr>
          <w:rFonts w:ascii="Arial Narrow" w:hAnsi="Arial Narrow" w:cs="Arial Narrow"/>
          <w:sz w:val="22"/>
          <w:szCs w:val="22"/>
        </w:rPr>
        <w:t>—coaching individual foreign-born scientist on presentation skills for in house and international conference presentations</w:t>
      </w:r>
    </w:p>
    <w:p w:rsidR="00C35C05" w:rsidRDefault="00C35C05" w:rsidP="00C35C05">
      <w:pPr>
        <w:pStyle w:val="Default"/>
        <w:rPr>
          <w:rFonts w:ascii="Arial Narrow" w:hAnsi="Arial Narrow" w:cs="Arial Narrow"/>
          <w:sz w:val="22"/>
          <w:szCs w:val="22"/>
        </w:rPr>
      </w:pPr>
    </w:p>
    <w:p w:rsidR="00C35C05" w:rsidRDefault="00C35C05" w:rsidP="00C35C05">
      <w:pPr>
        <w:pStyle w:val="Default"/>
        <w:rPr>
          <w:rFonts w:ascii="Arial Narrow" w:hAnsi="Arial Narrow" w:cs="Arial Narrow"/>
          <w:sz w:val="22"/>
          <w:szCs w:val="22"/>
        </w:rPr>
      </w:pPr>
      <w:r>
        <w:rPr>
          <w:rFonts w:ascii="Arial Narrow" w:hAnsi="Arial Narrow" w:cs="Arial Narrow"/>
          <w:b/>
          <w:bCs/>
          <w:sz w:val="23"/>
          <w:szCs w:val="23"/>
        </w:rPr>
        <w:t xml:space="preserve">Actor and Narrator </w:t>
      </w:r>
      <w:r>
        <w:rPr>
          <w:rFonts w:ascii="Arial Narrow" w:hAnsi="Arial Narrow" w:cs="Arial Narrow"/>
          <w:sz w:val="22"/>
          <w:szCs w:val="22"/>
        </w:rPr>
        <w:t xml:space="preserve">– Since 1980, performing in live or recorded corporate marketing and training programs, television and radio commercials, television programs and independent films. National corporate clients include EMC, Fidelity Investments, Gillette, McDonalds, L.L. Bean, Genzyme, Boston Scientific, and many others. Television narration credits include PBS programs like </w:t>
      </w:r>
      <w:r>
        <w:rPr>
          <w:rFonts w:ascii="Arial Narrow" w:hAnsi="Arial Narrow" w:cs="Arial Narrow"/>
          <w:i/>
          <w:iCs/>
          <w:sz w:val="22"/>
          <w:szCs w:val="22"/>
        </w:rPr>
        <w:t xml:space="preserve">Frontline, Nova </w:t>
      </w:r>
      <w:r>
        <w:rPr>
          <w:rFonts w:ascii="Arial Narrow" w:hAnsi="Arial Narrow" w:cs="Arial Narrow"/>
          <w:sz w:val="22"/>
          <w:szCs w:val="22"/>
        </w:rPr>
        <w:t xml:space="preserve">and </w:t>
      </w:r>
      <w:r>
        <w:rPr>
          <w:rFonts w:ascii="Arial Narrow" w:hAnsi="Arial Narrow" w:cs="Arial Narrow"/>
          <w:i/>
          <w:iCs/>
          <w:sz w:val="22"/>
          <w:szCs w:val="22"/>
        </w:rPr>
        <w:t xml:space="preserve">The American Experience. </w:t>
      </w:r>
    </w:p>
    <w:p w:rsidR="00C35C05" w:rsidRDefault="00C35C05" w:rsidP="00C35C05">
      <w:pPr>
        <w:pStyle w:val="Default"/>
        <w:rPr>
          <w:rFonts w:ascii="Arial Narrow" w:hAnsi="Arial Narrow" w:cs="Arial Narrow"/>
          <w:sz w:val="23"/>
          <w:szCs w:val="23"/>
        </w:rPr>
      </w:pPr>
      <w:r>
        <w:rPr>
          <w:rFonts w:ascii="Arial Narrow" w:hAnsi="Arial Narrow" w:cs="Arial Narrow"/>
          <w:b/>
          <w:bCs/>
          <w:sz w:val="23"/>
          <w:szCs w:val="23"/>
        </w:rPr>
        <w:t xml:space="preserve">Independent Community and Economic Development Consultant 1990--Present </w:t>
      </w:r>
    </w:p>
    <w:p w:rsidR="00C35C05" w:rsidRDefault="00C35C05" w:rsidP="00C35C05">
      <w:pPr>
        <w:pStyle w:val="Default"/>
        <w:rPr>
          <w:rFonts w:ascii="Arial Narrow" w:hAnsi="Arial Narrow" w:cs="Arial Narrow"/>
          <w:sz w:val="22"/>
          <w:szCs w:val="22"/>
        </w:rPr>
      </w:pPr>
      <w:r>
        <w:rPr>
          <w:rFonts w:ascii="Arial Narrow" w:hAnsi="Arial Narrow" w:cs="Arial Narrow"/>
          <w:sz w:val="22"/>
          <w:szCs w:val="22"/>
        </w:rPr>
        <w:t xml:space="preserve">Designed and conducted programs on economic development strategies for cities and towns in Massachusetts and other New England states. Principal clients were the </w:t>
      </w:r>
      <w:r>
        <w:rPr>
          <w:rFonts w:ascii="Arial Narrow" w:hAnsi="Arial Narrow" w:cs="Arial Narrow"/>
          <w:i/>
          <w:iCs/>
          <w:sz w:val="22"/>
          <w:szCs w:val="22"/>
        </w:rPr>
        <w:t>U.S. Department of Housing and Urban Developmen</w:t>
      </w:r>
      <w:r>
        <w:rPr>
          <w:rFonts w:ascii="Arial Narrow" w:hAnsi="Arial Narrow" w:cs="Arial Narrow"/>
          <w:sz w:val="22"/>
          <w:szCs w:val="22"/>
        </w:rPr>
        <w:t>t (</w:t>
      </w:r>
      <w:r>
        <w:rPr>
          <w:rFonts w:ascii="Arial Narrow" w:hAnsi="Arial Narrow" w:cs="Arial Narrow"/>
          <w:i/>
          <w:iCs/>
          <w:sz w:val="22"/>
          <w:szCs w:val="22"/>
        </w:rPr>
        <w:t xml:space="preserve">Division of Community Planning and Development) </w:t>
      </w:r>
      <w:r>
        <w:rPr>
          <w:rFonts w:ascii="Arial Narrow" w:hAnsi="Arial Narrow" w:cs="Arial Narrow"/>
          <w:sz w:val="22"/>
          <w:szCs w:val="22"/>
        </w:rPr>
        <w:t xml:space="preserve">and the </w:t>
      </w:r>
      <w:r>
        <w:rPr>
          <w:rFonts w:ascii="Arial Narrow" w:hAnsi="Arial Narrow" w:cs="Arial Narrow"/>
          <w:i/>
          <w:iCs/>
          <w:sz w:val="22"/>
          <w:szCs w:val="22"/>
        </w:rPr>
        <w:t>Massachusetts Executive Office of Communities and Development</w:t>
      </w:r>
      <w:r>
        <w:rPr>
          <w:rFonts w:ascii="Arial Narrow" w:hAnsi="Arial Narrow" w:cs="Arial Narrow"/>
          <w:sz w:val="22"/>
          <w:szCs w:val="22"/>
        </w:rPr>
        <w:t xml:space="preserve">. • Organized and conducted regional workshops and conferences. • Developed technical guides and marketing materials. • Prepared major grant proposals to federal agencies for client cities. • Advised client agencies on national program design and implementation. </w:t>
      </w:r>
    </w:p>
    <w:p w:rsidR="00C35C05" w:rsidRDefault="00C35C05" w:rsidP="00C35C05">
      <w:pPr>
        <w:pStyle w:val="Default"/>
        <w:rPr>
          <w:rFonts w:ascii="Arial Narrow" w:hAnsi="Arial Narrow" w:cs="Arial Narrow"/>
          <w:sz w:val="23"/>
          <w:szCs w:val="23"/>
        </w:rPr>
      </w:pPr>
      <w:r>
        <w:rPr>
          <w:rFonts w:ascii="Arial Narrow" w:hAnsi="Arial Narrow" w:cs="Arial Narrow"/>
          <w:b/>
          <w:bCs/>
          <w:sz w:val="23"/>
          <w:szCs w:val="23"/>
        </w:rPr>
        <w:lastRenderedPageBreak/>
        <w:t xml:space="preserve">Director of Special Projects, Economic Development and Industrial Corporation; Boston, Massachusetts – 1980--1990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83"/>
      </w:tblGrid>
      <w:tr w:rsidR="00C35C05">
        <w:trPr>
          <w:trHeight w:val="169"/>
        </w:trPr>
        <w:tc>
          <w:tcPr>
            <w:tcW w:w="7283" w:type="dxa"/>
          </w:tcPr>
          <w:p w:rsidR="00C35C05" w:rsidRDefault="00C35C05">
            <w:pPr>
              <w:pStyle w:val="Default"/>
              <w:rPr>
                <w:sz w:val="23"/>
                <w:szCs w:val="23"/>
              </w:rPr>
            </w:pPr>
            <w:r>
              <w:rPr>
                <w:rFonts w:ascii="Arial Narrow" w:hAnsi="Arial Narrow" w:cs="Arial Narrow"/>
                <w:sz w:val="22"/>
                <w:szCs w:val="22"/>
              </w:rPr>
              <w:t xml:space="preserve">Organized new institutional partnerships with local universities, the public school system and major local employers to promote business expansion and new job and training opportunities in the City of Boston. • Prepared marketing materials for outreach to employers, residents and institutional partners. • Coordinated leasing and financing arrangements for tenant companies at EDIC industrial parks. </w:t>
            </w:r>
            <w:r>
              <w:rPr>
                <w:rFonts w:ascii="Arial Narrow" w:hAnsi="Arial Narrow" w:cs="Arial Narrow"/>
                <w:b/>
                <w:bCs/>
                <w:sz w:val="23"/>
                <w:szCs w:val="23"/>
              </w:rPr>
              <w:t xml:space="preserve">Program Manager, City of Boston; Boston, Massachusetts 1975--1980 </w:t>
            </w:r>
          </w:p>
        </w:tc>
      </w:tr>
      <w:tr w:rsidR="00C35C05">
        <w:trPr>
          <w:trHeight w:val="2592"/>
        </w:trPr>
        <w:tc>
          <w:tcPr>
            <w:tcW w:w="7283" w:type="dxa"/>
          </w:tcPr>
          <w:p w:rsidR="00C35C05" w:rsidRDefault="00C35C05">
            <w:pPr>
              <w:pStyle w:val="Default"/>
              <w:rPr>
                <w:rFonts w:ascii="Arial Narrow" w:hAnsi="Arial Narrow" w:cs="Arial Narrow"/>
                <w:sz w:val="22"/>
                <w:szCs w:val="22"/>
              </w:rPr>
            </w:pPr>
            <w:r>
              <w:rPr>
                <w:rFonts w:ascii="Arial Narrow" w:hAnsi="Arial Narrow" w:cs="Arial Narrow"/>
                <w:sz w:val="22"/>
                <w:szCs w:val="22"/>
              </w:rPr>
              <w:t xml:space="preserve">Coordinated public participation in planning and design of local public facilities (schools, parks, roadway improvements, etc.) with city construction agencies, consultants and neighborhood organizations. • Created program for redevelopment of surplus city buildings for new residential, commercial and institutional use. • Wrote several winning grant proposals for neighborhood development projects. • Assisted local human service organizations with writing and implementing grant proposals. </w:t>
            </w:r>
          </w:p>
          <w:p w:rsidR="00C35C05" w:rsidRDefault="00C35C05">
            <w:pPr>
              <w:pStyle w:val="Default"/>
              <w:rPr>
                <w:rFonts w:ascii="Arial Narrow" w:hAnsi="Arial Narrow" w:cs="Arial Narrow"/>
                <w:sz w:val="28"/>
                <w:szCs w:val="28"/>
              </w:rPr>
            </w:pPr>
            <w:r>
              <w:rPr>
                <w:rFonts w:ascii="Arial Narrow" w:hAnsi="Arial Narrow" w:cs="Arial Narrow"/>
                <w:b/>
                <w:bCs/>
                <w:sz w:val="28"/>
                <w:szCs w:val="28"/>
              </w:rPr>
              <w:t xml:space="preserve">EDUCATION </w:t>
            </w:r>
          </w:p>
          <w:p w:rsidR="00C35C05" w:rsidRDefault="00C35C05">
            <w:pPr>
              <w:pStyle w:val="Default"/>
              <w:rPr>
                <w:rFonts w:ascii="Arial Narrow" w:hAnsi="Arial Narrow" w:cs="Arial Narrow"/>
                <w:sz w:val="22"/>
                <w:szCs w:val="22"/>
              </w:rPr>
            </w:pPr>
            <w:r>
              <w:rPr>
                <w:rFonts w:ascii="Arial Narrow" w:hAnsi="Arial Narrow" w:cs="Arial Narrow"/>
                <w:sz w:val="22"/>
                <w:szCs w:val="22"/>
              </w:rPr>
              <w:t xml:space="preserve">• MBA, Boston University Graduate School of Management, 1984 </w:t>
            </w:r>
          </w:p>
          <w:p w:rsidR="00C35C05" w:rsidRDefault="00C35C05">
            <w:pPr>
              <w:pStyle w:val="Default"/>
              <w:rPr>
                <w:rFonts w:ascii="Arial Narrow" w:hAnsi="Arial Narrow" w:cs="Arial Narrow"/>
                <w:sz w:val="22"/>
                <w:szCs w:val="22"/>
              </w:rPr>
            </w:pPr>
            <w:r>
              <w:rPr>
                <w:rFonts w:ascii="Arial Narrow" w:hAnsi="Arial Narrow" w:cs="Arial Narrow"/>
                <w:sz w:val="22"/>
                <w:szCs w:val="22"/>
              </w:rPr>
              <w:t xml:space="preserve">• Master of Urban Affairs, Boston University Metropolitan College, 1976 </w:t>
            </w:r>
          </w:p>
          <w:p w:rsidR="00C35C05" w:rsidRDefault="00C35C05">
            <w:pPr>
              <w:pStyle w:val="Default"/>
              <w:rPr>
                <w:rFonts w:ascii="Arial Narrow" w:hAnsi="Arial Narrow" w:cs="Arial Narrow"/>
                <w:sz w:val="22"/>
                <w:szCs w:val="22"/>
              </w:rPr>
            </w:pPr>
            <w:r>
              <w:rPr>
                <w:rFonts w:ascii="Arial Narrow" w:hAnsi="Arial Narrow" w:cs="Arial Narrow"/>
                <w:sz w:val="22"/>
                <w:szCs w:val="22"/>
              </w:rPr>
              <w:t xml:space="preserve">• B.A., History, with Honors, University of California at Berkeley, 1971 </w:t>
            </w:r>
          </w:p>
          <w:p w:rsidR="00C35C05" w:rsidRDefault="00C35C05">
            <w:pPr>
              <w:pStyle w:val="Default"/>
              <w:rPr>
                <w:rFonts w:ascii="Arial Narrow" w:hAnsi="Arial Narrow" w:cs="Arial Narrow"/>
                <w:sz w:val="22"/>
                <w:szCs w:val="22"/>
              </w:rPr>
            </w:pPr>
            <w:r>
              <w:rPr>
                <w:rFonts w:ascii="Arial Narrow" w:hAnsi="Arial Narrow" w:cs="Arial Narrow"/>
                <w:sz w:val="23"/>
                <w:szCs w:val="23"/>
              </w:rPr>
              <w:t xml:space="preserve">• </w:t>
            </w:r>
            <w:r>
              <w:rPr>
                <w:rFonts w:ascii="Arial Narrow" w:hAnsi="Arial Narrow" w:cs="Arial Narrow"/>
                <w:sz w:val="22"/>
                <w:szCs w:val="22"/>
              </w:rPr>
              <w:t xml:space="preserve">Junior Year Abroad: George August University, Gottingen, Germany, 1968-1969 </w:t>
            </w:r>
          </w:p>
          <w:p w:rsidR="00C35C05" w:rsidRDefault="00C35C05">
            <w:pPr>
              <w:pStyle w:val="Default"/>
              <w:rPr>
                <w:rFonts w:ascii="Arial Narrow" w:hAnsi="Arial Narrow" w:cs="Arial Narrow"/>
                <w:sz w:val="22"/>
                <w:szCs w:val="22"/>
              </w:rPr>
            </w:pPr>
          </w:p>
          <w:p w:rsidR="00C35C05" w:rsidRDefault="00C35C05">
            <w:pPr>
              <w:pStyle w:val="Default"/>
              <w:rPr>
                <w:rFonts w:ascii="Arial Narrow" w:hAnsi="Arial Narrow" w:cs="Arial Narrow"/>
                <w:sz w:val="28"/>
                <w:szCs w:val="28"/>
              </w:rPr>
            </w:pPr>
            <w:r>
              <w:rPr>
                <w:rFonts w:ascii="Arial Narrow" w:hAnsi="Arial Narrow" w:cs="Arial Narrow"/>
                <w:b/>
                <w:bCs/>
                <w:sz w:val="28"/>
                <w:szCs w:val="28"/>
              </w:rPr>
              <w:t xml:space="preserve">OTHER ACTIVITIES AND AFFILIATIONS </w:t>
            </w:r>
          </w:p>
          <w:p w:rsidR="00C35C05" w:rsidRDefault="00C35C05" w:rsidP="00C35C05">
            <w:pPr>
              <w:pStyle w:val="Default"/>
              <w:ind w:left="360"/>
              <w:rPr>
                <w:rFonts w:ascii="Arial Narrow" w:hAnsi="Arial Narrow" w:cs="Arial Narrow"/>
                <w:sz w:val="22"/>
                <w:szCs w:val="22"/>
              </w:rPr>
            </w:pPr>
          </w:p>
          <w:p w:rsidR="00C35C05" w:rsidRDefault="00C35C05" w:rsidP="00C35C05">
            <w:pPr>
              <w:pStyle w:val="Default"/>
              <w:ind w:left="360"/>
              <w:rPr>
                <w:rFonts w:ascii="Arial Narrow" w:hAnsi="Arial Narrow" w:cs="Arial Narrow"/>
                <w:sz w:val="22"/>
                <w:szCs w:val="22"/>
              </w:rPr>
            </w:pPr>
            <w:r>
              <w:rPr>
                <w:rFonts w:ascii="Arial Narrow" w:hAnsi="Arial Narrow" w:cs="Arial Narrow"/>
                <w:sz w:val="22"/>
                <w:szCs w:val="22"/>
              </w:rPr>
              <w:t xml:space="preserve">Screen Actors Guild/American Federation of TV and Radio Artists) </w:t>
            </w:r>
          </w:p>
          <w:p w:rsidR="00C35C05" w:rsidRDefault="00C35C05" w:rsidP="00C35C05">
            <w:pPr>
              <w:pStyle w:val="Default"/>
              <w:rPr>
                <w:rFonts w:ascii="Arial Narrow" w:hAnsi="Arial Narrow" w:cs="Arial Narrow"/>
                <w:sz w:val="22"/>
                <w:szCs w:val="22"/>
              </w:rPr>
            </w:pPr>
          </w:p>
        </w:tc>
      </w:tr>
    </w:tbl>
    <w:p w:rsidR="00F92C46" w:rsidRDefault="00F92C46"/>
    <w:sectPr w:rsidR="00F92C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90" w:rsidRDefault="00D61590" w:rsidP="00C35C05">
      <w:pPr>
        <w:spacing w:after="0" w:line="240" w:lineRule="auto"/>
      </w:pPr>
      <w:r>
        <w:separator/>
      </w:r>
    </w:p>
  </w:endnote>
  <w:endnote w:type="continuationSeparator" w:id="0">
    <w:p w:rsidR="00D61590" w:rsidRDefault="00D61590" w:rsidP="00C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90" w:rsidRDefault="00D61590" w:rsidP="00C35C05">
      <w:pPr>
        <w:spacing w:after="0" w:line="240" w:lineRule="auto"/>
      </w:pPr>
      <w:r>
        <w:separator/>
      </w:r>
    </w:p>
  </w:footnote>
  <w:footnote w:type="continuationSeparator" w:id="0">
    <w:p w:rsidR="00D61590" w:rsidRDefault="00D61590" w:rsidP="00C3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5" w:rsidRDefault="00C35C05" w:rsidP="00C35C05">
    <w:pPr>
      <w:pStyle w:val="Default"/>
      <w:ind w:left="2880" w:hanging="2880"/>
      <w:rPr>
        <w:sz w:val="22"/>
        <w:szCs w:val="22"/>
      </w:rPr>
    </w:pPr>
    <w:r>
      <w:rPr>
        <w:i/>
        <w:iCs/>
        <w:sz w:val="48"/>
        <w:szCs w:val="48"/>
      </w:rPr>
      <w:t xml:space="preserve">Paul Horn </w:t>
    </w:r>
    <w:r>
      <w:rPr>
        <w:i/>
        <w:iCs/>
        <w:sz w:val="48"/>
        <w:szCs w:val="48"/>
      </w:rPr>
      <w:tab/>
    </w:r>
    <w:r>
      <w:rPr>
        <w:sz w:val="22"/>
        <w:szCs w:val="22"/>
      </w:rPr>
      <w:t xml:space="preserve">32 Farmington Road West Roxbury, MA 02132 </w:t>
    </w:r>
    <w:r>
      <w:rPr>
        <w:sz w:val="22"/>
        <w:szCs w:val="22"/>
      </w:rPr>
      <w:tab/>
      <w:t xml:space="preserve">617 780 6979 paul@paulhorn.com </w:t>
    </w:r>
  </w:p>
  <w:p w:rsidR="00C35C05" w:rsidRDefault="00C3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FB0"/>
    <w:multiLevelType w:val="hybridMultilevel"/>
    <w:tmpl w:val="8F8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47AE"/>
    <w:multiLevelType w:val="hybridMultilevel"/>
    <w:tmpl w:val="5CE4EE44"/>
    <w:lvl w:ilvl="0" w:tplc="65C81AC2">
      <w:numFmt w:val="bullet"/>
      <w:lvlText w:val="•"/>
      <w:lvlJc w:val="left"/>
      <w:pPr>
        <w:ind w:left="1080" w:hanging="360"/>
      </w:pPr>
      <w:rPr>
        <w:rFonts w:ascii="Arial Narrow" w:eastAsiaTheme="minorHAnsi"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4369D"/>
    <w:multiLevelType w:val="hybridMultilevel"/>
    <w:tmpl w:val="E4E6CA16"/>
    <w:lvl w:ilvl="0" w:tplc="65C81AC2">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05"/>
    <w:rsid w:val="0011285F"/>
    <w:rsid w:val="00822B33"/>
    <w:rsid w:val="00C35C05"/>
    <w:rsid w:val="00D61590"/>
    <w:rsid w:val="00F9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1C7EA-0209-410C-B54F-1C4C3C6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C05"/>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C3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05"/>
  </w:style>
  <w:style w:type="paragraph" w:styleId="Footer">
    <w:name w:val="footer"/>
    <w:basedOn w:val="Normal"/>
    <w:link w:val="FooterChar"/>
    <w:uiPriority w:val="99"/>
    <w:unhideWhenUsed/>
    <w:rsid w:val="00C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paulhorn32@comcast.net</dc:creator>
  <cp:keywords/>
  <dc:description/>
  <cp:lastModifiedBy>Paul Horn</cp:lastModifiedBy>
  <cp:revision>2</cp:revision>
  <dcterms:created xsi:type="dcterms:W3CDTF">2020-06-21T21:07:00Z</dcterms:created>
  <dcterms:modified xsi:type="dcterms:W3CDTF">2020-06-21T21:07:00Z</dcterms:modified>
</cp:coreProperties>
</file>